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FE" w:rsidRPr="007606EB" w:rsidRDefault="007606EB" w:rsidP="007606EB">
      <w:pPr>
        <w:jc w:val="center"/>
        <w:rPr>
          <w:rFonts w:ascii="楷体" w:eastAsia="楷体" w:hAnsi="楷体"/>
          <w:color w:val="222222"/>
          <w:sz w:val="44"/>
          <w:szCs w:val="44"/>
        </w:rPr>
      </w:pPr>
      <w:r>
        <w:rPr>
          <w:rFonts w:ascii="楷体" w:eastAsia="楷体" w:hAnsi="楷体" w:hint="eastAsia"/>
          <w:color w:val="222222"/>
          <w:sz w:val="44"/>
          <w:szCs w:val="44"/>
        </w:rPr>
        <w:t>厦门大学拟调拨仪器设备清单</w:t>
      </w:r>
    </w:p>
    <w:tbl>
      <w:tblPr>
        <w:tblStyle w:val="a6"/>
        <w:tblW w:w="5000" w:type="pct"/>
        <w:tblLook w:val="04A0"/>
      </w:tblPr>
      <w:tblGrid>
        <w:gridCol w:w="517"/>
        <w:gridCol w:w="1659"/>
        <w:gridCol w:w="1265"/>
        <w:gridCol w:w="1531"/>
        <w:gridCol w:w="1391"/>
        <w:gridCol w:w="1534"/>
        <w:gridCol w:w="1598"/>
        <w:gridCol w:w="2854"/>
        <w:gridCol w:w="1643"/>
      </w:tblGrid>
      <w:tr w:rsidR="00520788" w:rsidRPr="00A908FE" w:rsidTr="00D36726">
        <w:trPr>
          <w:trHeight w:val="743"/>
        </w:trPr>
        <w:tc>
          <w:tcPr>
            <w:tcW w:w="185" w:type="pct"/>
            <w:vMerge w:val="restar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93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452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仪器编号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型号</w:t>
            </w:r>
            <w:r w:rsidRPr="00BC576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及规格</w:t>
            </w:r>
          </w:p>
        </w:tc>
        <w:tc>
          <w:tcPr>
            <w:tcW w:w="497" w:type="pct"/>
            <w:vAlign w:val="center"/>
          </w:tcPr>
          <w:p w:rsidR="00520788" w:rsidRPr="00A908FE" w:rsidRDefault="00520788" w:rsidP="00D57FE0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制造厂商</w:t>
            </w:r>
          </w:p>
        </w:tc>
        <w:tc>
          <w:tcPr>
            <w:tcW w:w="548" w:type="pct"/>
            <w:vAlign w:val="center"/>
          </w:tcPr>
          <w:p w:rsidR="00520788" w:rsidRPr="00A908FE" w:rsidRDefault="00520788" w:rsidP="00D57FE0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单价(万元)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255F9D">
            <w:pPr>
              <w:spacing w:before="100" w:after="100"/>
              <w:jc w:val="both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仪器负责人及联系方式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D57FE0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主要性能指标</w:t>
            </w:r>
          </w:p>
        </w:tc>
        <w:tc>
          <w:tcPr>
            <w:tcW w:w="587" w:type="pct"/>
            <w:vAlign w:val="center"/>
          </w:tcPr>
          <w:p w:rsidR="00520788" w:rsidRPr="00A908FE" w:rsidRDefault="00520788" w:rsidP="00D57FE0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目前状态</w:t>
            </w:r>
          </w:p>
        </w:tc>
      </w:tr>
      <w:tr w:rsidR="00520788" w:rsidRPr="00A908FE" w:rsidTr="00D36726">
        <w:trPr>
          <w:trHeight w:val="694"/>
        </w:trPr>
        <w:tc>
          <w:tcPr>
            <w:tcW w:w="185" w:type="pct"/>
            <w:vMerge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手套操作箱</w:t>
            </w:r>
          </w:p>
        </w:tc>
        <w:tc>
          <w:tcPr>
            <w:tcW w:w="452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1413096G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1410型</w:t>
            </w:r>
          </w:p>
        </w:tc>
        <w:tc>
          <w:tcPr>
            <w:tcW w:w="497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东莞鸿宝锂电科技</w:t>
            </w:r>
            <w:bookmarkStart w:id="0" w:name="_GoBack"/>
            <w:bookmarkEnd w:id="0"/>
            <w:r w:rsidRPr="00D06FBD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48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.75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赖少波1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5959275575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提供相对密封环境，使作业空间干燥空气露点能达到相应要求。</w:t>
            </w:r>
          </w:p>
        </w:tc>
        <w:tc>
          <w:tcPr>
            <w:tcW w:w="587" w:type="pct"/>
            <w:vAlign w:val="center"/>
          </w:tcPr>
          <w:p w:rsidR="00520788" w:rsidRPr="00A908FE" w:rsidRDefault="00520788" w:rsidP="00A908FE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正常</w:t>
            </w:r>
          </w:p>
        </w:tc>
      </w:tr>
      <w:tr w:rsidR="00520788" w:rsidRPr="00A908FE" w:rsidTr="00D36726">
        <w:trPr>
          <w:trHeight w:val="690"/>
        </w:trPr>
        <w:tc>
          <w:tcPr>
            <w:tcW w:w="185" w:type="pct"/>
            <w:vMerge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手套操作箱</w:t>
            </w:r>
          </w:p>
        </w:tc>
        <w:tc>
          <w:tcPr>
            <w:tcW w:w="452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1413097G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1410型</w:t>
            </w:r>
          </w:p>
        </w:tc>
        <w:tc>
          <w:tcPr>
            <w:tcW w:w="49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东莞鸿宝锂电科技有限公司</w:t>
            </w:r>
          </w:p>
        </w:tc>
        <w:tc>
          <w:tcPr>
            <w:tcW w:w="548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.75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赖少波1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5959275575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提供相对密封环境，使作业空间干燥空气露点能达到相应要求。</w:t>
            </w:r>
          </w:p>
        </w:tc>
        <w:tc>
          <w:tcPr>
            <w:tcW w:w="58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正常</w:t>
            </w:r>
          </w:p>
        </w:tc>
      </w:tr>
      <w:tr w:rsidR="00520788" w:rsidRPr="00A908FE" w:rsidTr="00D36726">
        <w:trPr>
          <w:trHeight w:val="714"/>
        </w:trPr>
        <w:tc>
          <w:tcPr>
            <w:tcW w:w="185" w:type="pct"/>
            <w:vMerge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圆柱形电池卷绕机</w:t>
            </w:r>
          </w:p>
        </w:tc>
        <w:tc>
          <w:tcPr>
            <w:tcW w:w="452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1601480G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YWC070A</w:t>
            </w:r>
          </w:p>
        </w:tc>
        <w:tc>
          <w:tcPr>
            <w:tcW w:w="49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proofErr w:type="gramStart"/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赢合科技</w:t>
            </w:r>
            <w:proofErr w:type="gramEnd"/>
          </w:p>
        </w:tc>
        <w:tc>
          <w:tcPr>
            <w:tcW w:w="548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赖少波1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5959275575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圆柱形电池卷绕用</w:t>
            </w:r>
          </w:p>
        </w:tc>
        <w:tc>
          <w:tcPr>
            <w:tcW w:w="58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正常</w:t>
            </w:r>
          </w:p>
        </w:tc>
      </w:tr>
      <w:tr w:rsidR="00520788" w:rsidRPr="00A908FE" w:rsidTr="00D36726">
        <w:trPr>
          <w:trHeight w:val="714"/>
        </w:trPr>
        <w:tc>
          <w:tcPr>
            <w:tcW w:w="185" w:type="pct"/>
            <w:vMerge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单工</w:t>
            </w:r>
            <w:proofErr w:type="gramStart"/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位顶侧封</w:t>
            </w:r>
            <w:proofErr w:type="gramEnd"/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452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1413138G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250型</w:t>
            </w:r>
          </w:p>
        </w:tc>
        <w:tc>
          <w:tcPr>
            <w:tcW w:w="49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东莞鸿宝锂电科技有限公司</w:t>
            </w:r>
          </w:p>
        </w:tc>
        <w:tc>
          <w:tcPr>
            <w:tcW w:w="548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赖少波1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5959275575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软包锂电池顶边、侧边加热封装</w:t>
            </w:r>
          </w:p>
        </w:tc>
        <w:tc>
          <w:tcPr>
            <w:tcW w:w="58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正常</w:t>
            </w:r>
          </w:p>
        </w:tc>
      </w:tr>
      <w:tr w:rsidR="00520788" w:rsidRPr="00A908FE" w:rsidTr="00D36726">
        <w:trPr>
          <w:trHeight w:val="714"/>
        </w:trPr>
        <w:tc>
          <w:tcPr>
            <w:tcW w:w="185" w:type="pct"/>
            <w:vMerge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电动分条机</w:t>
            </w:r>
          </w:p>
        </w:tc>
        <w:tc>
          <w:tcPr>
            <w:tcW w:w="452" w:type="pct"/>
            <w:vAlign w:val="center"/>
          </w:tcPr>
          <w:p w:rsidR="00520788" w:rsidRPr="00D06FBD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1404663G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PX-FT-500</w:t>
            </w:r>
          </w:p>
        </w:tc>
        <w:tc>
          <w:tcPr>
            <w:tcW w:w="49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深圳市鹏翔运达</w:t>
            </w:r>
          </w:p>
        </w:tc>
        <w:tc>
          <w:tcPr>
            <w:tcW w:w="548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.55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赖少波1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5959275575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用于</w:t>
            </w:r>
            <w:proofErr w:type="gramStart"/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锂</w:t>
            </w:r>
            <w:proofErr w:type="gramEnd"/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离子电池涂布后正、负极片的纵向分切</w:t>
            </w:r>
          </w:p>
        </w:tc>
        <w:tc>
          <w:tcPr>
            <w:tcW w:w="58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正常</w:t>
            </w:r>
          </w:p>
        </w:tc>
      </w:tr>
      <w:tr w:rsidR="00520788" w:rsidRPr="00A908FE" w:rsidTr="00D36726">
        <w:trPr>
          <w:trHeight w:val="714"/>
        </w:trPr>
        <w:tc>
          <w:tcPr>
            <w:tcW w:w="185" w:type="pct"/>
            <w:vMerge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全自动叠片机</w:t>
            </w:r>
          </w:p>
        </w:tc>
        <w:tc>
          <w:tcPr>
            <w:tcW w:w="452" w:type="pct"/>
            <w:vAlign w:val="center"/>
          </w:tcPr>
          <w:p w:rsidR="00520788" w:rsidRPr="00D06FBD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1606399G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YSZA200A</w:t>
            </w:r>
          </w:p>
        </w:tc>
        <w:tc>
          <w:tcPr>
            <w:tcW w:w="49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proofErr w:type="gramStart"/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羸</w:t>
            </w:r>
            <w:proofErr w:type="gramEnd"/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合科技</w:t>
            </w:r>
          </w:p>
        </w:tc>
        <w:tc>
          <w:tcPr>
            <w:tcW w:w="548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赖少波1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5959275575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用于方型锂离子</w:t>
            </w:r>
            <w:proofErr w:type="gramStart"/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电池电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芯的Z字形叠片</w:t>
            </w:r>
          </w:p>
        </w:tc>
        <w:tc>
          <w:tcPr>
            <w:tcW w:w="58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正常</w:t>
            </w:r>
          </w:p>
        </w:tc>
      </w:tr>
      <w:tr w:rsidR="00520788" w:rsidRPr="00A908FE" w:rsidTr="00D36726">
        <w:trPr>
          <w:trHeight w:val="714"/>
        </w:trPr>
        <w:tc>
          <w:tcPr>
            <w:tcW w:w="185" w:type="pct"/>
            <w:vMerge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高精度</w:t>
            </w:r>
            <w:proofErr w:type="gramStart"/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辊</w:t>
            </w:r>
            <w:proofErr w:type="gramEnd"/>
            <w:r w:rsidRPr="0052078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轧机</w:t>
            </w:r>
          </w:p>
        </w:tc>
        <w:tc>
          <w:tcPr>
            <w:tcW w:w="452" w:type="pct"/>
            <w:vAlign w:val="center"/>
          </w:tcPr>
          <w:p w:rsidR="00520788" w:rsidRPr="00D06FBD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D06FBD"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1404762G</w:t>
            </w:r>
          </w:p>
        </w:tc>
        <w:tc>
          <w:tcPr>
            <w:tcW w:w="54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海</w:t>
            </w:r>
            <w:proofErr w:type="gramStart"/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裕百特</w:t>
            </w:r>
            <w:proofErr w:type="gramEnd"/>
          </w:p>
        </w:tc>
        <w:tc>
          <w:tcPr>
            <w:tcW w:w="548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1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赖少波1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5959275575</w:t>
            </w:r>
          </w:p>
        </w:tc>
        <w:tc>
          <w:tcPr>
            <w:tcW w:w="1020" w:type="pct"/>
            <w:vAlign w:val="center"/>
          </w:tcPr>
          <w:p w:rsidR="00520788" w:rsidRPr="00A908FE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20788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适用于锂电池体系中连续、间歇涂布及纵向留白的极片连续轧制工艺</w:t>
            </w:r>
          </w:p>
        </w:tc>
        <w:tc>
          <w:tcPr>
            <w:tcW w:w="587" w:type="pct"/>
            <w:vAlign w:val="center"/>
          </w:tcPr>
          <w:p w:rsidR="00520788" w:rsidRPr="00520788" w:rsidRDefault="00520788" w:rsidP="00520788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正常</w:t>
            </w:r>
          </w:p>
        </w:tc>
      </w:tr>
    </w:tbl>
    <w:p w:rsidR="007D5C65" w:rsidRPr="007D5C65" w:rsidRDefault="007D5C65" w:rsidP="007606EB">
      <w:pPr>
        <w:pStyle w:val="a5"/>
        <w:spacing w:line="360" w:lineRule="atLeast"/>
        <w:rPr>
          <w:rFonts w:ascii="楷体" w:eastAsia="楷体" w:hAnsi="楷体" w:cs="Times New Roman"/>
        </w:rPr>
      </w:pPr>
    </w:p>
    <w:sectPr w:rsidR="007D5C65" w:rsidRPr="007D5C65" w:rsidSect="007606EB">
      <w:headerReference w:type="even" r:id="rId11"/>
      <w:headerReference w:type="default" r:id="rId12"/>
      <w:pgSz w:w="16838" w:h="11906" w:orient="landscape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4C" w:rsidRDefault="00D9374C" w:rsidP="00193A9D">
      <w:pPr>
        <w:spacing w:line="240" w:lineRule="auto"/>
      </w:pPr>
      <w:r>
        <w:separator/>
      </w:r>
    </w:p>
  </w:endnote>
  <w:endnote w:type="continuationSeparator" w:id="0">
    <w:p w:rsidR="00D9374C" w:rsidRDefault="00D9374C" w:rsidP="00193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4C" w:rsidRDefault="00D9374C" w:rsidP="00193A9D">
      <w:pPr>
        <w:spacing w:line="240" w:lineRule="auto"/>
      </w:pPr>
      <w:r>
        <w:separator/>
      </w:r>
    </w:p>
  </w:footnote>
  <w:footnote w:type="continuationSeparator" w:id="0">
    <w:p w:rsidR="00D9374C" w:rsidRDefault="00D9374C" w:rsidP="00193A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74" w:rsidRDefault="00696874" w:rsidP="0069687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74" w:rsidRDefault="00696874" w:rsidP="0069687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357F"/>
    <w:multiLevelType w:val="hybridMultilevel"/>
    <w:tmpl w:val="BF3268B2"/>
    <w:lvl w:ilvl="0" w:tplc="9B72F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A9D"/>
    <w:rsid w:val="000047EC"/>
    <w:rsid w:val="00041D22"/>
    <w:rsid w:val="00054601"/>
    <w:rsid w:val="000B1B13"/>
    <w:rsid w:val="00101F41"/>
    <w:rsid w:val="00107D6B"/>
    <w:rsid w:val="00107D9D"/>
    <w:rsid w:val="00124DDC"/>
    <w:rsid w:val="00152799"/>
    <w:rsid w:val="00186BEC"/>
    <w:rsid w:val="00193A9D"/>
    <w:rsid w:val="001B1E02"/>
    <w:rsid w:val="001D1C3C"/>
    <w:rsid w:val="001E2F4C"/>
    <w:rsid w:val="001F4A07"/>
    <w:rsid w:val="0020175F"/>
    <w:rsid w:val="002166CB"/>
    <w:rsid w:val="00220ED7"/>
    <w:rsid w:val="00221ACB"/>
    <w:rsid w:val="00231214"/>
    <w:rsid w:val="00244993"/>
    <w:rsid w:val="002549DF"/>
    <w:rsid w:val="00255F9D"/>
    <w:rsid w:val="00257F38"/>
    <w:rsid w:val="0026173F"/>
    <w:rsid w:val="00263CF7"/>
    <w:rsid w:val="00266B2B"/>
    <w:rsid w:val="00277CB4"/>
    <w:rsid w:val="00281A6F"/>
    <w:rsid w:val="00291A34"/>
    <w:rsid w:val="002A568A"/>
    <w:rsid w:val="002B06F1"/>
    <w:rsid w:val="002B78D9"/>
    <w:rsid w:val="003019C0"/>
    <w:rsid w:val="00301E3E"/>
    <w:rsid w:val="00321E2E"/>
    <w:rsid w:val="003318B0"/>
    <w:rsid w:val="00341724"/>
    <w:rsid w:val="0036722D"/>
    <w:rsid w:val="003C1DCE"/>
    <w:rsid w:val="003C25C0"/>
    <w:rsid w:val="003C27A9"/>
    <w:rsid w:val="003C560A"/>
    <w:rsid w:val="003D7AD9"/>
    <w:rsid w:val="003D7B6F"/>
    <w:rsid w:val="00412380"/>
    <w:rsid w:val="00412F5C"/>
    <w:rsid w:val="00440B38"/>
    <w:rsid w:val="00451D0E"/>
    <w:rsid w:val="004567E8"/>
    <w:rsid w:val="00494D6B"/>
    <w:rsid w:val="004A1BC8"/>
    <w:rsid w:val="004A2192"/>
    <w:rsid w:val="004B21BF"/>
    <w:rsid w:val="004C4588"/>
    <w:rsid w:val="004C5A46"/>
    <w:rsid w:val="004D3D16"/>
    <w:rsid w:val="004E5510"/>
    <w:rsid w:val="00503BAB"/>
    <w:rsid w:val="00520788"/>
    <w:rsid w:val="0053272B"/>
    <w:rsid w:val="00533069"/>
    <w:rsid w:val="00535AEC"/>
    <w:rsid w:val="00550748"/>
    <w:rsid w:val="005508E9"/>
    <w:rsid w:val="00551484"/>
    <w:rsid w:val="00567370"/>
    <w:rsid w:val="005809F4"/>
    <w:rsid w:val="0058623E"/>
    <w:rsid w:val="00590E26"/>
    <w:rsid w:val="005B4B08"/>
    <w:rsid w:val="005C59F1"/>
    <w:rsid w:val="00603C7C"/>
    <w:rsid w:val="0061541C"/>
    <w:rsid w:val="00644BC9"/>
    <w:rsid w:val="0066015C"/>
    <w:rsid w:val="00662F79"/>
    <w:rsid w:val="00671B82"/>
    <w:rsid w:val="00684697"/>
    <w:rsid w:val="00686E2E"/>
    <w:rsid w:val="00696874"/>
    <w:rsid w:val="006A3E80"/>
    <w:rsid w:val="006B1153"/>
    <w:rsid w:val="006C61F4"/>
    <w:rsid w:val="006D104A"/>
    <w:rsid w:val="006D19B5"/>
    <w:rsid w:val="006D5891"/>
    <w:rsid w:val="006E32E3"/>
    <w:rsid w:val="006E657A"/>
    <w:rsid w:val="006F1B67"/>
    <w:rsid w:val="007366FF"/>
    <w:rsid w:val="00751E50"/>
    <w:rsid w:val="00757C31"/>
    <w:rsid w:val="007606EB"/>
    <w:rsid w:val="0079222C"/>
    <w:rsid w:val="00797DC7"/>
    <w:rsid w:val="007A001A"/>
    <w:rsid w:val="007A6C3D"/>
    <w:rsid w:val="007B0282"/>
    <w:rsid w:val="007C451E"/>
    <w:rsid w:val="007D5C65"/>
    <w:rsid w:val="007D6A0A"/>
    <w:rsid w:val="007E2949"/>
    <w:rsid w:val="007E56BC"/>
    <w:rsid w:val="007E5C42"/>
    <w:rsid w:val="00863F8B"/>
    <w:rsid w:val="008717AA"/>
    <w:rsid w:val="0088195D"/>
    <w:rsid w:val="0088649E"/>
    <w:rsid w:val="00886582"/>
    <w:rsid w:val="00890F0F"/>
    <w:rsid w:val="008B222C"/>
    <w:rsid w:val="008C216C"/>
    <w:rsid w:val="008E38D2"/>
    <w:rsid w:val="00901F89"/>
    <w:rsid w:val="009026D8"/>
    <w:rsid w:val="0091358B"/>
    <w:rsid w:val="009247E8"/>
    <w:rsid w:val="0093459F"/>
    <w:rsid w:val="00937BF7"/>
    <w:rsid w:val="00957762"/>
    <w:rsid w:val="00957C0F"/>
    <w:rsid w:val="00982228"/>
    <w:rsid w:val="009A14D9"/>
    <w:rsid w:val="009C3292"/>
    <w:rsid w:val="009D1C7E"/>
    <w:rsid w:val="009D5B8B"/>
    <w:rsid w:val="009F3439"/>
    <w:rsid w:val="00A339E4"/>
    <w:rsid w:val="00A41C9D"/>
    <w:rsid w:val="00A448E8"/>
    <w:rsid w:val="00A77A15"/>
    <w:rsid w:val="00A908FE"/>
    <w:rsid w:val="00AA1167"/>
    <w:rsid w:val="00AC366C"/>
    <w:rsid w:val="00AC7FAF"/>
    <w:rsid w:val="00AD33A1"/>
    <w:rsid w:val="00AF3068"/>
    <w:rsid w:val="00AF4AA8"/>
    <w:rsid w:val="00AF642A"/>
    <w:rsid w:val="00B11AB2"/>
    <w:rsid w:val="00B16B2B"/>
    <w:rsid w:val="00B4406D"/>
    <w:rsid w:val="00B7580D"/>
    <w:rsid w:val="00B758F8"/>
    <w:rsid w:val="00B77B28"/>
    <w:rsid w:val="00BA7176"/>
    <w:rsid w:val="00BC5762"/>
    <w:rsid w:val="00BE08DC"/>
    <w:rsid w:val="00BF0FCD"/>
    <w:rsid w:val="00C031C4"/>
    <w:rsid w:val="00C03964"/>
    <w:rsid w:val="00C35337"/>
    <w:rsid w:val="00C479D0"/>
    <w:rsid w:val="00C563C3"/>
    <w:rsid w:val="00C6270B"/>
    <w:rsid w:val="00C631E3"/>
    <w:rsid w:val="00C8763A"/>
    <w:rsid w:val="00CA78AC"/>
    <w:rsid w:val="00CC20C6"/>
    <w:rsid w:val="00CC24E0"/>
    <w:rsid w:val="00CC2B3D"/>
    <w:rsid w:val="00CD3212"/>
    <w:rsid w:val="00CE0D42"/>
    <w:rsid w:val="00CF1BAC"/>
    <w:rsid w:val="00CF378A"/>
    <w:rsid w:val="00D044CE"/>
    <w:rsid w:val="00D06FBD"/>
    <w:rsid w:val="00D36726"/>
    <w:rsid w:val="00D4394B"/>
    <w:rsid w:val="00D57FE0"/>
    <w:rsid w:val="00D625C2"/>
    <w:rsid w:val="00D828E4"/>
    <w:rsid w:val="00D9374C"/>
    <w:rsid w:val="00DB2B7E"/>
    <w:rsid w:val="00DB6982"/>
    <w:rsid w:val="00DD148E"/>
    <w:rsid w:val="00DD19C3"/>
    <w:rsid w:val="00E316AF"/>
    <w:rsid w:val="00E3440E"/>
    <w:rsid w:val="00E50505"/>
    <w:rsid w:val="00E52B2D"/>
    <w:rsid w:val="00E60101"/>
    <w:rsid w:val="00E83EB3"/>
    <w:rsid w:val="00E92D9E"/>
    <w:rsid w:val="00E940E6"/>
    <w:rsid w:val="00EB6B6D"/>
    <w:rsid w:val="00EC1A2A"/>
    <w:rsid w:val="00ED74A7"/>
    <w:rsid w:val="00EF6622"/>
    <w:rsid w:val="00F008D0"/>
    <w:rsid w:val="00F12817"/>
    <w:rsid w:val="00F132F3"/>
    <w:rsid w:val="00F279BB"/>
    <w:rsid w:val="00F47197"/>
    <w:rsid w:val="00F474DE"/>
    <w:rsid w:val="00F7780A"/>
    <w:rsid w:val="00F96CC0"/>
    <w:rsid w:val="00F96EBC"/>
    <w:rsid w:val="00FD5679"/>
    <w:rsid w:val="00FF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A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A9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62F7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908F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28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0B189A650142AC89C33B7D4CCF61" ma:contentTypeVersion="13" ma:contentTypeDescription="Create a new document." ma:contentTypeScope="" ma:versionID="f5bdcb14bcf02d2bf45763e1a7f7a2cd">
  <xsd:schema xmlns:xsd="http://www.w3.org/2001/XMLSchema" xmlns:xs="http://www.w3.org/2001/XMLSchema" xmlns:p="http://schemas.microsoft.com/office/2006/metadata/properties" xmlns:ns3="6e82720f-f09e-4d5c-928c-1e5e2f457a96" xmlns:ns4="f83234ca-ebb9-4e85-ba44-cf66029f3213" targetNamespace="http://schemas.microsoft.com/office/2006/metadata/properties" ma:root="true" ma:fieldsID="a99a428c2d87362d3777638f3e94bf0b" ns3:_="" ns4:_="">
    <xsd:import namespace="6e82720f-f09e-4d5c-928c-1e5e2f457a96"/>
    <xsd:import namespace="f83234ca-ebb9-4e85-ba44-cf66029f3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2720f-f09e-4d5c-928c-1e5e2f457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234ca-ebb9-4e85-ba44-cf66029f3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1E132-422E-496D-A30C-50FACCD6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2720f-f09e-4d5c-928c-1e5e2f457a96"/>
    <ds:schemaRef ds:uri="f83234ca-ebb9-4e85-ba44-cf66029f3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D8083-8F0C-4BAA-B11B-E81AD6758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8B78E-D8DA-4A98-A999-C49FD3D8D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656FBF-C828-4FE5-8DB4-732E1A52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张晶</cp:lastModifiedBy>
  <cp:revision>3</cp:revision>
  <dcterms:created xsi:type="dcterms:W3CDTF">2021-08-04T06:50:00Z</dcterms:created>
  <dcterms:modified xsi:type="dcterms:W3CDTF">2021-08-04T06:53:00Z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0x010100900B0B189A650142AC89C33B7D4CCF61</vt:lpwstr>
  </property>
</Properties>
</file>