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104" w:rsidRDefault="00D24104" w:rsidP="00D24104">
      <w:pPr>
        <w:spacing w:beforeLines="50" w:before="156" w:afterLines="50" w:after="156"/>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贵重实验仪器设备评价考核指标</w:t>
      </w:r>
    </w:p>
    <w:tbl>
      <w:tblPr>
        <w:tblW w:w="10726" w:type="dxa"/>
        <w:tblInd w:w="93" w:type="dxa"/>
        <w:tblLayout w:type="fixed"/>
        <w:tblLook w:val="04A0" w:firstRow="1" w:lastRow="0" w:firstColumn="1" w:lastColumn="0" w:noHBand="0" w:noVBand="1"/>
      </w:tblPr>
      <w:tblGrid>
        <w:gridCol w:w="1716"/>
        <w:gridCol w:w="5529"/>
        <w:gridCol w:w="1134"/>
        <w:gridCol w:w="2347"/>
      </w:tblGrid>
      <w:tr w:rsidR="00D24104" w:rsidTr="009F66C2">
        <w:trPr>
          <w:trHeight w:val="510"/>
        </w:trPr>
        <w:tc>
          <w:tcPr>
            <w:tcW w:w="1716" w:type="dxa"/>
            <w:tcBorders>
              <w:top w:val="single" w:sz="4" w:space="0" w:color="auto"/>
              <w:left w:val="single" w:sz="4" w:space="0" w:color="auto"/>
              <w:bottom w:val="single" w:sz="4" w:space="0" w:color="auto"/>
              <w:right w:val="single" w:sz="4" w:space="0" w:color="auto"/>
            </w:tcBorders>
            <w:vAlign w:val="center"/>
          </w:tcPr>
          <w:p w:rsidR="00D24104" w:rsidRDefault="00D24104" w:rsidP="009F66C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一级指标</w:t>
            </w:r>
          </w:p>
        </w:tc>
        <w:tc>
          <w:tcPr>
            <w:tcW w:w="5529" w:type="dxa"/>
            <w:tcBorders>
              <w:top w:val="single" w:sz="4" w:space="0" w:color="auto"/>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二级指标</w:t>
            </w:r>
          </w:p>
        </w:tc>
        <w:tc>
          <w:tcPr>
            <w:tcW w:w="1134" w:type="dxa"/>
            <w:tcBorders>
              <w:top w:val="single" w:sz="4" w:space="0" w:color="auto"/>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w:t>
            </w:r>
          </w:p>
        </w:tc>
        <w:tc>
          <w:tcPr>
            <w:tcW w:w="2347" w:type="dxa"/>
            <w:tcBorders>
              <w:top w:val="single" w:sz="4" w:space="0" w:color="auto"/>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D24104" w:rsidTr="009F66C2">
        <w:trPr>
          <w:trHeight w:val="510"/>
        </w:trPr>
        <w:tc>
          <w:tcPr>
            <w:tcW w:w="1716" w:type="dxa"/>
            <w:vMerge w:val="restart"/>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仪器使用效益</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分）</w:t>
            </w: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年度使用机时</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2347" w:type="dxa"/>
            <w:vMerge w:val="restart"/>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专用型设备在充分发挥成效的情况下可酌情调整使用机时考核标准。</w:t>
            </w:r>
          </w:p>
        </w:tc>
      </w:tr>
      <w:tr w:rsidR="00D24104" w:rsidTr="009F66C2">
        <w:trPr>
          <w:trHeight w:val="5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年对外服务机时</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472"/>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论证预计成效完成情况</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991"/>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机时记录以及填报真实性和规范性</w:t>
            </w:r>
          </w:p>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（如有造假情况，扣除仪器使用效益</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分。）</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1386"/>
        </w:trPr>
        <w:tc>
          <w:tcPr>
            <w:tcW w:w="1716" w:type="dxa"/>
            <w:vMerge w:val="restart"/>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开放共享成效</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分）</w:t>
            </w: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共享率</w:t>
            </w:r>
          </w:p>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（科研仪器主要考核对外院或社会服务机时占比；</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教学仪器主要考核对外院开课数量占比）</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2347" w:type="dxa"/>
            <w:vMerge w:val="restart"/>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支持本单位教学科研任务机时饱满且有支撑服务成果佐证的情况下可酌情调整共享机时考核标准。</w:t>
            </w:r>
          </w:p>
        </w:tc>
      </w:tr>
      <w:tr w:rsidR="00D24104" w:rsidTr="009F66C2">
        <w:trPr>
          <w:trHeight w:val="1276"/>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共享情况</w:t>
            </w:r>
          </w:p>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（科研仪器主要考核对外院或社会共享服务收入；</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教学仪器主要考核对外院生时数占比）</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14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服务数量</w:t>
            </w:r>
          </w:p>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（科研仪器主要考核服务外院或社会用户数量；</w:t>
            </w:r>
          </w:p>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教学仪器主要考核培养外院学生数量占比）</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5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是否开放网上预约</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5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是否实时记录机时</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510"/>
        </w:trPr>
        <w:tc>
          <w:tcPr>
            <w:tcW w:w="1716" w:type="dxa"/>
            <w:vMerge w:val="restart"/>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使用管理规范</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分）</w:t>
            </w: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使用管理制度</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val="restart"/>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若当年该仪器发生安全事故，该项不予得分。</w:t>
            </w:r>
          </w:p>
        </w:tc>
      </w:tr>
      <w:tr w:rsidR="00D24104" w:rsidTr="009F66C2">
        <w:trPr>
          <w:trHeight w:val="5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操作规程</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5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建立档案资料、机时记录台账</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510"/>
        </w:trPr>
        <w:tc>
          <w:tcPr>
            <w:tcW w:w="1716"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安全环保措施</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2347" w:type="dxa"/>
            <w:vMerge/>
            <w:tcBorders>
              <w:top w:val="nil"/>
              <w:left w:val="single" w:sz="4" w:space="0" w:color="auto"/>
              <w:bottom w:val="single" w:sz="4" w:space="0" w:color="000000"/>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p>
        </w:tc>
      </w:tr>
      <w:tr w:rsidR="00D24104" w:rsidTr="009F66C2">
        <w:trPr>
          <w:trHeight w:val="3107"/>
        </w:trPr>
        <w:tc>
          <w:tcPr>
            <w:tcW w:w="1716" w:type="dxa"/>
            <w:tcBorders>
              <w:top w:val="nil"/>
              <w:left w:val="single" w:sz="4" w:space="0" w:color="auto"/>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支撑服务成果</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分）</w:t>
            </w:r>
          </w:p>
        </w:tc>
        <w:tc>
          <w:tcPr>
            <w:tcW w:w="5529"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科研使用贵重实验仪器设备主要包括发表文章和专利数量、科研项目情况、社会服务情况等。</w:t>
            </w:r>
            <w:r>
              <w:rPr>
                <w:rFonts w:ascii="宋体" w:eastAsia="宋体" w:hAnsi="宋体" w:cs="宋体"/>
                <w:color w:val="000000"/>
                <w:kern w:val="0"/>
                <w:sz w:val="24"/>
                <w:szCs w:val="24"/>
              </w:rPr>
              <w:br/>
            </w:r>
            <w:r>
              <w:rPr>
                <w:rFonts w:ascii="宋体" w:eastAsia="宋体" w:hAnsi="宋体" w:cs="宋体" w:hint="eastAsia"/>
                <w:color w:val="000000"/>
                <w:kern w:val="0"/>
                <w:sz w:val="24"/>
                <w:szCs w:val="24"/>
              </w:rPr>
              <w:t>教学使用贵重实验仪器设备主要包括学生培养数量、开课情况、学生创新创业情况等。</w:t>
            </w:r>
          </w:p>
        </w:tc>
        <w:tc>
          <w:tcPr>
            <w:tcW w:w="1134" w:type="dxa"/>
            <w:tcBorders>
              <w:top w:val="nil"/>
              <w:left w:val="nil"/>
              <w:bottom w:val="single" w:sz="4" w:space="0" w:color="auto"/>
              <w:right w:val="single" w:sz="4" w:space="0" w:color="auto"/>
            </w:tcBorders>
            <w:vAlign w:val="center"/>
          </w:tcPr>
          <w:p w:rsidR="00D24104" w:rsidRDefault="00D24104" w:rsidP="009F66C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c>
          <w:tcPr>
            <w:tcW w:w="2347" w:type="dxa"/>
            <w:tcBorders>
              <w:top w:val="nil"/>
              <w:left w:val="nil"/>
              <w:bottom w:val="single" w:sz="4" w:space="0" w:color="auto"/>
              <w:right w:val="single" w:sz="4" w:space="0" w:color="auto"/>
            </w:tcBorders>
            <w:vAlign w:val="center"/>
          </w:tcPr>
          <w:p w:rsidR="00D24104" w:rsidRDefault="00D24104" w:rsidP="009F66C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对充分挖掘现有教学科研仪器设备潜力的仪器，可将维护维修、自研自制、功能开发、改造升级、延长使用寿命等成效作为等效考核指标，并根据成效情况适当加分。</w:t>
            </w:r>
          </w:p>
        </w:tc>
      </w:tr>
    </w:tbl>
    <w:p w:rsidR="00AF2084" w:rsidRPr="00D24104" w:rsidRDefault="00D24104">
      <w:r>
        <w:t>*</w:t>
      </w:r>
      <w:r>
        <w:rPr>
          <w:rFonts w:hint="eastAsia"/>
        </w:rPr>
        <w:t>报废仪器、不具备独立功能的配件（需提供关联主机）、未完成验收或因搬迁等原因尚处于调试状态的仪器、有特殊管理规定的仪器可不参与考核。</w:t>
      </w:r>
    </w:p>
    <w:sectPr w:rsidR="00AF2084" w:rsidRPr="00D241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21C" w:rsidRDefault="0079121C" w:rsidP="00D24104">
      <w:r>
        <w:separator/>
      </w:r>
    </w:p>
  </w:endnote>
  <w:endnote w:type="continuationSeparator" w:id="0">
    <w:p w:rsidR="0079121C" w:rsidRDefault="0079121C" w:rsidP="00D2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21C" w:rsidRDefault="0079121C" w:rsidP="00D24104">
      <w:r>
        <w:separator/>
      </w:r>
    </w:p>
  </w:footnote>
  <w:footnote w:type="continuationSeparator" w:id="0">
    <w:p w:rsidR="0079121C" w:rsidRDefault="0079121C" w:rsidP="00D24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04"/>
    <w:rsid w:val="0079121C"/>
    <w:rsid w:val="009F66C2"/>
    <w:rsid w:val="00AC781B"/>
    <w:rsid w:val="00AF2084"/>
    <w:rsid w:val="00D2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0B67D6-70D9-432E-8AA8-1516540F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1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D24104"/>
    <w:rPr>
      <w:rFonts w:cs="Times New Roman"/>
      <w:sz w:val="18"/>
      <w:szCs w:val="18"/>
    </w:rPr>
  </w:style>
  <w:style w:type="paragraph" w:styleId="a5">
    <w:name w:val="footer"/>
    <w:basedOn w:val="a"/>
    <w:link w:val="a6"/>
    <w:uiPriority w:val="99"/>
    <w:unhideWhenUsed/>
    <w:rsid w:val="00D24104"/>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D2410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2023-02-22T02:57:00Z</dcterms:created>
  <dcterms:modified xsi:type="dcterms:W3CDTF">2023-02-22T02:57:00Z</dcterms:modified>
</cp:coreProperties>
</file>