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09" w:rsidRDefault="00482F09" w:rsidP="00482F09">
      <w:pPr>
        <w:jc w:val="center"/>
        <w:rPr>
          <w:rFonts w:ascii="楷体" w:eastAsia="楷体" w:hAnsi="楷体"/>
          <w:color w:val="222222"/>
          <w:sz w:val="44"/>
          <w:szCs w:val="44"/>
        </w:rPr>
      </w:pPr>
      <w:r>
        <w:rPr>
          <w:rFonts w:ascii="楷体" w:eastAsia="楷体" w:hAnsi="楷体" w:hint="eastAsia"/>
          <w:color w:val="222222"/>
          <w:sz w:val="44"/>
          <w:szCs w:val="44"/>
        </w:rPr>
        <w:t>厦门大学仪器设备调拨申请表</w:t>
      </w:r>
    </w:p>
    <w:p w:rsidR="00482F09" w:rsidRDefault="00482F09" w:rsidP="00482F09">
      <w:pPr>
        <w:jc w:val="left"/>
        <w:rPr>
          <w:rFonts w:ascii="楷体" w:eastAsia="楷体" w:hAnsi="楷体" w:cs="Times New Roman"/>
          <w:kern w:val="0"/>
          <w:sz w:val="24"/>
          <w:szCs w:val="24"/>
        </w:rPr>
      </w:pPr>
      <w:r>
        <w:rPr>
          <w:rFonts w:ascii="楷体" w:eastAsia="楷体" w:hAnsi="楷体" w:cs="Times New Roman" w:hint="eastAsia"/>
          <w:kern w:val="0"/>
          <w:sz w:val="24"/>
          <w:szCs w:val="24"/>
        </w:rPr>
        <w:t xml:space="preserve">所属学院（研究院）盖章：公共卫生学院               经办人：                                 学年： </w:t>
      </w:r>
      <w:r>
        <w:rPr>
          <w:rFonts w:ascii="楷体" w:eastAsia="楷体" w:hAnsi="楷体" w:cs="Times New Roman"/>
          <w:kern w:val="0"/>
          <w:sz w:val="24"/>
          <w:szCs w:val="24"/>
        </w:rPr>
        <w:t>2023</w:t>
      </w:r>
      <w:r>
        <w:rPr>
          <w:rFonts w:ascii="楷体" w:eastAsia="楷体" w:hAnsi="楷体" w:cs="Times New Roman" w:hint="eastAsia"/>
          <w:kern w:val="0"/>
          <w:sz w:val="24"/>
          <w:szCs w:val="24"/>
        </w:rPr>
        <w:t>—2</w:t>
      </w:r>
      <w:r>
        <w:rPr>
          <w:rFonts w:ascii="楷体" w:eastAsia="楷体" w:hAnsi="楷体" w:cs="Times New Roman"/>
          <w:kern w:val="0"/>
          <w:sz w:val="24"/>
          <w:szCs w:val="24"/>
        </w:rPr>
        <w:t>024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7"/>
        <w:gridCol w:w="1383"/>
        <w:gridCol w:w="1525"/>
        <w:gridCol w:w="1525"/>
        <w:gridCol w:w="1383"/>
        <w:gridCol w:w="1656"/>
        <w:gridCol w:w="1536"/>
        <w:gridCol w:w="3084"/>
        <w:gridCol w:w="1585"/>
      </w:tblGrid>
      <w:tr w:rsidR="001B57CE" w:rsidTr="001B57CE">
        <w:trPr>
          <w:trHeight w:val="74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仪器编号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型号及规格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制造厂商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09" w:rsidRDefault="00482F09" w:rsidP="00C61A3E">
            <w:pPr>
              <w:spacing w:before="100" w:after="100" w:line="240" w:lineRule="auto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仪器负责人及联系方式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主要性能指标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目前状态</w:t>
            </w:r>
          </w:p>
        </w:tc>
      </w:tr>
      <w:tr w:rsidR="00F90F71" w:rsidTr="001B57CE">
        <w:trPr>
          <w:trHeight w:val="30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09" w:rsidRDefault="00482F09" w:rsidP="00C61A3E">
            <w:pPr>
              <w:widowControl/>
              <w:spacing w:line="240" w:lineRule="auto"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C6643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石墨炉/火焰原子吸收仪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C6643">
              <w:rPr>
                <w:rFonts w:ascii="楷体" w:eastAsia="楷体" w:hAnsi="楷体" w:cs="Times New Roman"/>
                <w:kern w:val="0"/>
                <w:sz w:val="24"/>
                <w:szCs w:val="24"/>
              </w:rPr>
              <w:t>1407672G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C6643">
              <w:rPr>
                <w:rFonts w:ascii="楷体" w:eastAsia="楷体" w:hAnsi="楷体" w:cs="宋体"/>
                <w:kern w:val="0"/>
                <w:sz w:val="24"/>
                <w:szCs w:val="24"/>
              </w:rPr>
              <w:t>AA-6300C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日本岛津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C6643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￥196,800.00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张小芬</w:t>
            </w:r>
          </w:p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482F09">
              <w:rPr>
                <w:rFonts w:ascii="楷体" w:eastAsia="楷体" w:hAnsi="楷体" w:cs="Times New Roman"/>
                <w:kern w:val="0"/>
                <w:sz w:val="24"/>
                <w:szCs w:val="24"/>
              </w:rPr>
              <w:t>15860740106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1" w:rsidRPr="001B57CE" w:rsidRDefault="00F90F71" w:rsidP="00F90F71">
            <w:pPr>
              <w:spacing w:before="100" w:after="100" w:line="240" w:lineRule="auto"/>
              <w:jc w:val="left"/>
              <w:rPr>
                <w:rFonts w:ascii="楷体" w:eastAsia="楷体" w:hAnsi="楷体" w:cs="Times New Roman"/>
                <w:kern w:val="0"/>
                <w:szCs w:val="21"/>
              </w:rPr>
            </w:pPr>
            <w:r w:rsidRPr="001B57CE">
              <w:rPr>
                <w:rFonts w:ascii="楷体" w:eastAsia="楷体" w:hAnsi="楷体" w:cs="Times New Roman" w:hint="eastAsia"/>
                <w:kern w:val="0"/>
                <w:szCs w:val="21"/>
              </w:rPr>
              <w:t>波长范围：190nm-900nm ;</w:t>
            </w:r>
          </w:p>
          <w:p w:rsidR="00F90F71" w:rsidRPr="001B57CE" w:rsidRDefault="00F90F71" w:rsidP="00F90F71">
            <w:pPr>
              <w:spacing w:before="100" w:after="100" w:line="240" w:lineRule="auto"/>
              <w:jc w:val="left"/>
              <w:rPr>
                <w:rFonts w:ascii="楷体" w:eastAsia="楷体" w:hAnsi="楷体" w:cs="Times New Roman"/>
                <w:kern w:val="0"/>
                <w:szCs w:val="21"/>
              </w:rPr>
            </w:pPr>
            <w:r w:rsidRPr="001B57CE">
              <w:rPr>
                <w:rFonts w:ascii="楷体" w:eastAsia="楷体" w:hAnsi="楷体" w:cs="Times New Roman" w:hint="eastAsia"/>
                <w:kern w:val="0"/>
                <w:szCs w:val="21"/>
              </w:rPr>
              <w:t>单色器：消象差C-T型单色器;</w:t>
            </w:r>
          </w:p>
          <w:p w:rsidR="00F90F71" w:rsidRPr="001B57CE" w:rsidRDefault="00F90F71" w:rsidP="00F90F71">
            <w:pPr>
              <w:spacing w:before="100" w:after="100" w:line="240" w:lineRule="auto"/>
              <w:jc w:val="left"/>
              <w:rPr>
                <w:rFonts w:ascii="楷体" w:eastAsia="楷体" w:hAnsi="楷体" w:cs="Times New Roman"/>
                <w:kern w:val="0"/>
                <w:szCs w:val="21"/>
              </w:rPr>
            </w:pPr>
            <w:r w:rsidRPr="001B57CE">
              <w:rPr>
                <w:rFonts w:ascii="楷体" w:eastAsia="楷体" w:hAnsi="楷体" w:cs="Times New Roman" w:hint="eastAsia"/>
                <w:kern w:val="0"/>
                <w:szCs w:val="21"/>
              </w:rPr>
              <w:t>波长准确度：±0.25nm;</w:t>
            </w:r>
          </w:p>
          <w:p w:rsidR="00F90F71" w:rsidRPr="001B57CE" w:rsidRDefault="00F90F71" w:rsidP="00F90F71">
            <w:pPr>
              <w:spacing w:before="100" w:after="100" w:line="240" w:lineRule="auto"/>
              <w:jc w:val="left"/>
              <w:rPr>
                <w:rFonts w:ascii="楷体" w:eastAsia="楷体" w:hAnsi="楷体" w:cs="Times New Roman"/>
                <w:kern w:val="0"/>
                <w:szCs w:val="21"/>
              </w:rPr>
            </w:pPr>
            <w:r w:rsidRPr="001B57CE">
              <w:rPr>
                <w:rFonts w:ascii="楷体" w:eastAsia="楷体" w:hAnsi="楷体" w:cs="Times New Roman" w:hint="eastAsia"/>
                <w:kern w:val="0"/>
                <w:szCs w:val="21"/>
              </w:rPr>
              <w:t>波长重复精度：0.15nm;</w:t>
            </w:r>
          </w:p>
          <w:p w:rsidR="00482F09" w:rsidRPr="001B57CE" w:rsidRDefault="00F90F71" w:rsidP="00F90F71">
            <w:pPr>
              <w:spacing w:before="100" w:after="100" w:line="240" w:lineRule="auto"/>
              <w:jc w:val="left"/>
              <w:rPr>
                <w:rFonts w:ascii="楷体" w:eastAsia="楷体" w:hAnsi="楷体" w:cs="Times New Roman"/>
                <w:kern w:val="0"/>
                <w:szCs w:val="21"/>
              </w:rPr>
            </w:pPr>
            <w:r w:rsidRPr="001B57CE">
              <w:rPr>
                <w:rFonts w:ascii="楷体" w:eastAsia="楷体" w:hAnsi="楷体" w:cs="Times New Roman" w:hint="eastAsia"/>
                <w:kern w:val="0"/>
                <w:szCs w:val="21"/>
              </w:rPr>
              <w:t>光谱带宽：五档自动可选0</w:t>
            </w:r>
            <w:r w:rsidRPr="001B57CE">
              <w:rPr>
                <w:rFonts w:ascii="楷体" w:eastAsia="楷体" w:hAnsi="楷体" w:cs="Times New Roman"/>
                <w:kern w:val="0"/>
                <w:szCs w:val="21"/>
              </w:rPr>
              <w:t>.</w:t>
            </w:r>
            <w:r w:rsidRPr="001B57CE">
              <w:rPr>
                <w:rFonts w:ascii="楷体" w:eastAsia="楷体" w:hAnsi="楷体" w:cs="Times New Roman" w:hint="eastAsia"/>
                <w:kern w:val="0"/>
                <w:szCs w:val="21"/>
              </w:rPr>
              <w:t>1</w:t>
            </w:r>
            <w:r w:rsidRPr="001B57CE">
              <w:rPr>
                <w:rFonts w:ascii="楷体" w:eastAsia="楷体" w:hAnsi="楷体" w:cs="Times New Roman"/>
                <w:kern w:val="0"/>
                <w:szCs w:val="21"/>
              </w:rPr>
              <w:t>0/</w:t>
            </w:r>
            <w:r w:rsidRPr="001B57CE">
              <w:rPr>
                <w:rFonts w:ascii="楷体" w:eastAsia="楷体" w:hAnsi="楷体" w:cs="Times New Roman" w:hint="eastAsia"/>
                <w:kern w:val="0"/>
                <w:szCs w:val="21"/>
              </w:rPr>
              <w:t>0.2</w:t>
            </w:r>
            <w:r w:rsidRPr="001B57CE">
              <w:rPr>
                <w:rFonts w:ascii="楷体" w:eastAsia="楷体" w:hAnsi="楷体" w:cs="Times New Roman"/>
                <w:kern w:val="0"/>
                <w:szCs w:val="21"/>
              </w:rPr>
              <w:t>/</w:t>
            </w:r>
            <w:r w:rsidRPr="001B57CE">
              <w:rPr>
                <w:rFonts w:ascii="楷体" w:eastAsia="楷体" w:hAnsi="楷体" w:cs="Times New Roman" w:hint="eastAsia"/>
                <w:kern w:val="0"/>
                <w:szCs w:val="21"/>
              </w:rPr>
              <w:t>0.4</w:t>
            </w:r>
            <w:r w:rsidRPr="001B57CE">
              <w:rPr>
                <w:rFonts w:ascii="楷体" w:eastAsia="楷体" w:hAnsi="楷体" w:cs="Times New Roman"/>
                <w:kern w:val="0"/>
                <w:szCs w:val="21"/>
              </w:rPr>
              <w:t>/</w:t>
            </w:r>
            <w:r w:rsidRPr="001B57CE">
              <w:rPr>
                <w:rFonts w:ascii="楷体" w:eastAsia="楷体" w:hAnsi="楷体" w:cs="Times New Roman" w:hint="eastAsia"/>
                <w:kern w:val="0"/>
                <w:szCs w:val="21"/>
              </w:rPr>
              <w:t>1.0</w:t>
            </w:r>
            <w:r w:rsidRPr="001B57CE">
              <w:rPr>
                <w:rFonts w:ascii="楷体" w:eastAsia="楷体" w:hAnsi="楷体" w:cs="Times New Roman"/>
                <w:kern w:val="0"/>
                <w:szCs w:val="21"/>
              </w:rPr>
              <w:t>/</w:t>
            </w:r>
            <w:r w:rsidRPr="001B57CE">
              <w:rPr>
                <w:rFonts w:ascii="楷体" w:eastAsia="楷体" w:hAnsi="楷体" w:cs="Times New Roman" w:hint="eastAsia"/>
                <w:kern w:val="0"/>
                <w:szCs w:val="21"/>
              </w:rPr>
              <w:t>2.0nm;基线漂移：0.005A/30min。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09" w:rsidRPr="001B57CE" w:rsidRDefault="00482F09" w:rsidP="00C61A3E">
            <w:pPr>
              <w:spacing w:before="100" w:after="100" w:line="240" w:lineRule="auto"/>
              <w:jc w:val="left"/>
              <w:rPr>
                <w:rFonts w:ascii="楷体" w:eastAsia="楷体" w:hAnsi="楷体" w:cs="Times New Roman"/>
                <w:kern w:val="0"/>
                <w:szCs w:val="21"/>
              </w:rPr>
            </w:pPr>
            <w:r w:rsidRPr="001B57CE">
              <w:rPr>
                <w:rFonts w:ascii="楷体" w:eastAsia="楷体" w:hAnsi="楷体" w:cs="Times New Roman" w:hint="eastAsia"/>
                <w:kern w:val="0"/>
                <w:szCs w:val="21"/>
              </w:rPr>
              <w:t>石墨炉原子化器原点位置及ASC关口调节螺母因</w:t>
            </w:r>
            <w:bookmarkStart w:id="0" w:name="_GoBack"/>
            <w:bookmarkEnd w:id="0"/>
            <w:r w:rsidRPr="001B57CE">
              <w:rPr>
                <w:rFonts w:ascii="楷体" w:eastAsia="楷体" w:hAnsi="楷体" w:cs="Times New Roman" w:hint="eastAsia"/>
                <w:kern w:val="0"/>
                <w:szCs w:val="21"/>
              </w:rPr>
              <w:t>老化生锈无法调节，阀门故障致火石打不了火</w:t>
            </w:r>
            <w:r w:rsidR="002D7A82">
              <w:rPr>
                <w:rFonts w:ascii="楷体" w:eastAsia="楷体" w:hAnsi="楷体" w:cs="Times New Roman" w:hint="eastAsia"/>
                <w:kern w:val="0"/>
                <w:szCs w:val="21"/>
              </w:rPr>
              <w:t>，</w:t>
            </w:r>
            <w:r w:rsidR="002D7A82" w:rsidRPr="002D7A82">
              <w:rPr>
                <w:rFonts w:ascii="楷体" w:eastAsia="楷体" w:hAnsi="楷体" w:cs="Times New Roman" w:hint="eastAsia"/>
                <w:kern w:val="0"/>
                <w:szCs w:val="21"/>
              </w:rPr>
              <w:t>需维修</w:t>
            </w:r>
            <w:r w:rsidRPr="001B57CE">
              <w:rPr>
                <w:rFonts w:ascii="楷体" w:eastAsia="楷体" w:hAnsi="楷体" w:cs="Times New Roman" w:hint="eastAsia"/>
                <w:kern w:val="0"/>
                <w:szCs w:val="21"/>
              </w:rPr>
              <w:t>。</w:t>
            </w:r>
          </w:p>
        </w:tc>
      </w:tr>
      <w:tr w:rsidR="00482F09" w:rsidTr="001B57CE">
        <w:trPr>
          <w:trHeight w:val="951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学院分管领导</w:t>
            </w:r>
          </w:p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33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F09" w:rsidRDefault="00482F09" w:rsidP="00C61A3E">
            <w:pPr>
              <w:spacing w:before="100" w:after="100" w:line="240" w:lineRule="auto"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意见：</w:t>
            </w:r>
          </w:p>
          <w:p w:rsidR="00482F09" w:rsidRDefault="00482F09" w:rsidP="00C61A3E">
            <w:pPr>
              <w:spacing w:before="100" w:after="100" w:line="240" w:lineRule="auto"/>
              <w:ind w:right="480" w:firstLineChars="2700" w:firstLine="6480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 xml:space="preserve">签名：             </w:t>
            </w:r>
          </w:p>
          <w:p w:rsidR="00482F09" w:rsidRDefault="00482F09" w:rsidP="00C61A3E">
            <w:pPr>
              <w:spacing w:before="100" w:after="100" w:line="240" w:lineRule="auto"/>
              <w:ind w:firstLineChars="2050" w:firstLine="4920"/>
              <w:jc w:val="righ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482F09" w:rsidTr="001B57CE">
        <w:trPr>
          <w:trHeight w:val="872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实验设备</w:t>
            </w:r>
            <w:proofErr w:type="gramStart"/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43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09" w:rsidRDefault="00482F09" w:rsidP="00C61A3E">
            <w:pPr>
              <w:spacing w:before="100" w:after="100" w:line="240" w:lineRule="auto"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意见：</w:t>
            </w:r>
          </w:p>
          <w:p w:rsidR="00482F09" w:rsidRDefault="00482F09" w:rsidP="00C61A3E">
            <w:pPr>
              <w:spacing w:before="100" w:after="100" w:line="240" w:lineRule="auto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 xml:space="preserve">                   签名：                </w:t>
            </w:r>
          </w:p>
          <w:p w:rsidR="00482F09" w:rsidRDefault="00482F09" w:rsidP="00C61A3E">
            <w:pPr>
              <w:spacing w:before="100" w:after="100" w:line="240" w:lineRule="auto"/>
              <w:jc w:val="righ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482F09" w:rsidRDefault="00482F09" w:rsidP="00482F09">
      <w:pPr>
        <w:spacing w:line="20" w:lineRule="exact"/>
      </w:pPr>
    </w:p>
    <w:p w:rsidR="00482F09" w:rsidRDefault="00482F09" w:rsidP="001B57CE">
      <w:pPr>
        <w:widowControl/>
        <w:jc w:val="left"/>
        <w:rPr>
          <w:rFonts w:ascii="宋体" w:eastAsia="宋体" w:hAnsi="宋体"/>
          <w:color w:val="222222"/>
          <w:sz w:val="24"/>
          <w:szCs w:val="24"/>
        </w:rPr>
      </w:pPr>
    </w:p>
    <w:p w:rsidR="006270C7" w:rsidRPr="006270C7" w:rsidRDefault="006270C7" w:rsidP="001B57CE">
      <w:pPr>
        <w:widowControl/>
        <w:jc w:val="left"/>
        <w:rPr>
          <w:rFonts w:ascii="仿宋" w:eastAsia="仿宋" w:hAnsi="仿宋"/>
          <w:color w:val="222222"/>
          <w:sz w:val="32"/>
          <w:szCs w:val="32"/>
        </w:rPr>
      </w:pPr>
      <w:r w:rsidRPr="006270C7">
        <w:rPr>
          <w:rFonts w:ascii="仿宋" w:eastAsia="仿宋" w:hAnsi="仿宋" w:hint="eastAsia"/>
          <w:color w:val="222222"/>
          <w:sz w:val="32"/>
          <w:szCs w:val="32"/>
        </w:rPr>
        <w:lastRenderedPageBreak/>
        <w:t>备注：</w:t>
      </w:r>
    </w:p>
    <w:p w:rsidR="006270C7" w:rsidRPr="006270C7" w:rsidRDefault="006270C7" w:rsidP="006270C7">
      <w:pPr>
        <w:widowControl/>
        <w:jc w:val="left"/>
        <w:rPr>
          <w:rFonts w:ascii="仿宋" w:eastAsia="仿宋" w:hAnsi="仿宋"/>
          <w:color w:val="222222"/>
          <w:sz w:val="32"/>
          <w:szCs w:val="32"/>
        </w:rPr>
      </w:pPr>
      <w:r w:rsidRPr="006270C7">
        <w:rPr>
          <w:rFonts w:ascii="仿宋" w:eastAsia="仿宋" w:hAnsi="仿宋" w:hint="eastAsia"/>
          <w:color w:val="222222"/>
          <w:sz w:val="32"/>
          <w:szCs w:val="32"/>
        </w:rPr>
        <w:t>原子吸收分光光度计又称原子吸收光谱仪，根据物质基态原子</w:t>
      </w:r>
      <w:proofErr w:type="gramStart"/>
      <w:r w:rsidRPr="006270C7">
        <w:rPr>
          <w:rFonts w:ascii="仿宋" w:eastAsia="仿宋" w:hAnsi="仿宋" w:hint="eastAsia"/>
          <w:color w:val="222222"/>
          <w:sz w:val="32"/>
          <w:szCs w:val="32"/>
        </w:rPr>
        <w:t>蒸气</w:t>
      </w:r>
      <w:proofErr w:type="gramEnd"/>
      <w:r w:rsidRPr="006270C7">
        <w:rPr>
          <w:rFonts w:ascii="仿宋" w:eastAsia="仿宋" w:hAnsi="仿宋" w:hint="eastAsia"/>
          <w:color w:val="222222"/>
          <w:sz w:val="32"/>
          <w:szCs w:val="32"/>
        </w:rPr>
        <w:t>对特征辐射吸收的作用来进行金属元素分析。该设备具较高水平的高灵敏度测定(火焰：Pb,0.1ppm；石墨：Pb,0.3ppb直接定量）。通过采用高光通量</w:t>
      </w:r>
      <w:r w:rsidRPr="006270C7">
        <w:rPr>
          <w:rFonts w:ascii="宋体" w:eastAsia="宋体" w:hAnsi="宋体" w:cs="宋体" w:hint="eastAsia"/>
          <w:color w:val="222222"/>
          <w:sz w:val="32"/>
          <w:szCs w:val="32"/>
        </w:rPr>
        <w:t>•</w:t>
      </w:r>
      <w:r w:rsidRPr="006270C7">
        <w:rPr>
          <w:rFonts w:ascii="仿宋" w:eastAsia="仿宋" w:hAnsi="仿宋" w:cs="仿宋_GB2312" w:hint="eastAsia"/>
          <w:color w:val="222222"/>
          <w:sz w:val="32"/>
          <w:szCs w:val="32"/>
        </w:rPr>
        <w:t>动态光束管理系统和高速演算数字滤波器，能大幅度降低双光束光学系统噪声。</w:t>
      </w:r>
    </w:p>
    <w:p w:rsidR="006270C7" w:rsidRPr="006270C7" w:rsidRDefault="006270C7" w:rsidP="006270C7">
      <w:pPr>
        <w:widowControl/>
        <w:jc w:val="left"/>
        <w:rPr>
          <w:rFonts w:ascii="仿宋" w:eastAsia="仿宋" w:hAnsi="仿宋"/>
          <w:color w:val="222222"/>
          <w:sz w:val="32"/>
          <w:szCs w:val="32"/>
        </w:rPr>
      </w:pPr>
    </w:p>
    <w:p w:rsidR="006270C7" w:rsidRPr="006270C7" w:rsidRDefault="006270C7" w:rsidP="006270C7">
      <w:pPr>
        <w:widowControl/>
        <w:jc w:val="left"/>
        <w:rPr>
          <w:rFonts w:ascii="仿宋" w:eastAsia="仿宋" w:hAnsi="仿宋"/>
          <w:color w:val="222222"/>
          <w:sz w:val="32"/>
          <w:szCs w:val="32"/>
        </w:rPr>
      </w:pPr>
      <w:r w:rsidRPr="006270C7">
        <w:rPr>
          <w:rFonts w:ascii="仿宋" w:eastAsia="仿宋" w:hAnsi="仿宋" w:hint="eastAsia"/>
          <w:color w:val="222222"/>
          <w:sz w:val="32"/>
          <w:szCs w:val="32"/>
        </w:rPr>
        <w:t>该仪器对安装场地有以下注意事项：</w:t>
      </w:r>
    </w:p>
    <w:p w:rsidR="006270C7" w:rsidRPr="006270C7" w:rsidRDefault="006270C7" w:rsidP="006270C7">
      <w:pPr>
        <w:widowControl/>
        <w:jc w:val="left"/>
        <w:rPr>
          <w:rFonts w:ascii="仿宋" w:eastAsia="仿宋" w:hAnsi="仿宋"/>
          <w:color w:val="222222"/>
          <w:sz w:val="32"/>
          <w:szCs w:val="32"/>
        </w:rPr>
      </w:pPr>
      <w:r w:rsidRPr="006270C7">
        <w:rPr>
          <w:rFonts w:ascii="仿宋" w:eastAsia="仿宋" w:hAnsi="仿宋" w:hint="eastAsia"/>
          <w:color w:val="222222"/>
          <w:sz w:val="32"/>
          <w:szCs w:val="32"/>
        </w:rPr>
        <w:t>1.</w:t>
      </w:r>
      <w:r w:rsidRPr="006270C7">
        <w:rPr>
          <w:rFonts w:ascii="仿宋" w:eastAsia="仿宋" w:hAnsi="仿宋" w:hint="eastAsia"/>
          <w:color w:val="222222"/>
          <w:sz w:val="32"/>
          <w:szCs w:val="32"/>
        </w:rPr>
        <w:tab/>
        <w:t>通风。因使用可燃性气体，所以要保证室内通风良好。</w:t>
      </w:r>
    </w:p>
    <w:p w:rsidR="006270C7" w:rsidRPr="006270C7" w:rsidRDefault="006270C7" w:rsidP="006270C7">
      <w:pPr>
        <w:widowControl/>
        <w:jc w:val="left"/>
        <w:rPr>
          <w:rFonts w:ascii="仿宋" w:eastAsia="仿宋" w:hAnsi="仿宋"/>
          <w:color w:val="222222"/>
          <w:sz w:val="32"/>
          <w:szCs w:val="32"/>
        </w:rPr>
      </w:pPr>
      <w:r w:rsidRPr="006270C7">
        <w:rPr>
          <w:rFonts w:ascii="仿宋" w:eastAsia="仿宋" w:hAnsi="仿宋" w:hint="eastAsia"/>
          <w:color w:val="222222"/>
          <w:sz w:val="32"/>
          <w:szCs w:val="32"/>
        </w:rPr>
        <w:t>2.</w:t>
      </w:r>
      <w:r w:rsidRPr="006270C7">
        <w:rPr>
          <w:rFonts w:ascii="仿宋" w:eastAsia="仿宋" w:hAnsi="仿宋" w:hint="eastAsia"/>
          <w:color w:val="222222"/>
          <w:sz w:val="32"/>
          <w:szCs w:val="32"/>
        </w:rPr>
        <w:tab/>
        <w:t>用火。注意用火安全，备好灭火器。</w:t>
      </w:r>
    </w:p>
    <w:p w:rsidR="006270C7" w:rsidRPr="006270C7" w:rsidRDefault="006270C7" w:rsidP="006270C7">
      <w:pPr>
        <w:widowControl/>
        <w:jc w:val="left"/>
        <w:rPr>
          <w:rFonts w:ascii="仿宋" w:eastAsia="仿宋" w:hAnsi="仿宋"/>
          <w:color w:val="222222"/>
          <w:sz w:val="32"/>
          <w:szCs w:val="32"/>
        </w:rPr>
      </w:pPr>
      <w:r w:rsidRPr="006270C7">
        <w:rPr>
          <w:rFonts w:ascii="仿宋" w:eastAsia="仿宋" w:hAnsi="仿宋" w:hint="eastAsia"/>
          <w:color w:val="222222"/>
          <w:sz w:val="32"/>
          <w:szCs w:val="32"/>
        </w:rPr>
        <w:t>3.</w:t>
      </w:r>
      <w:r w:rsidRPr="006270C7">
        <w:rPr>
          <w:rFonts w:ascii="仿宋" w:eastAsia="仿宋" w:hAnsi="仿宋" w:hint="eastAsia"/>
          <w:color w:val="222222"/>
          <w:sz w:val="32"/>
          <w:szCs w:val="32"/>
        </w:rPr>
        <w:tab/>
        <w:t>排气罩。仪器上方安装一个通风罩，使燃烧器产生的气体顺利排放。</w:t>
      </w:r>
    </w:p>
    <w:p w:rsidR="006270C7" w:rsidRPr="006270C7" w:rsidRDefault="006270C7" w:rsidP="006270C7">
      <w:pPr>
        <w:widowControl/>
        <w:jc w:val="left"/>
        <w:rPr>
          <w:rFonts w:ascii="仿宋" w:eastAsia="仿宋" w:hAnsi="仿宋"/>
          <w:color w:val="222222"/>
          <w:sz w:val="32"/>
          <w:szCs w:val="32"/>
        </w:rPr>
      </w:pPr>
      <w:r w:rsidRPr="006270C7">
        <w:rPr>
          <w:rFonts w:ascii="仿宋" w:eastAsia="仿宋" w:hAnsi="仿宋" w:hint="eastAsia"/>
          <w:color w:val="222222"/>
          <w:sz w:val="32"/>
          <w:szCs w:val="32"/>
        </w:rPr>
        <w:t>4.</w:t>
      </w:r>
      <w:r w:rsidRPr="006270C7">
        <w:rPr>
          <w:rFonts w:ascii="仿宋" w:eastAsia="仿宋" w:hAnsi="仿宋" w:hint="eastAsia"/>
          <w:color w:val="222222"/>
          <w:sz w:val="32"/>
          <w:szCs w:val="32"/>
        </w:rPr>
        <w:tab/>
        <w:t>电源要求。主机：AC220V，±10%；功率：230VA；电源频率：50/60Hz；接头：接地插座；使用的保险丝：5A T型2个。</w:t>
      </w:r>
    </w:p>
    <w:sectPr w:rsidR="006270C7" w:rsidRPr="006270C7" w:rsidSect="004A5B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7A" w:rsidRDefault="00881F7A" w:rsidP="004A5B40">
      <w:pPr>
        <w:spacing w:line="240" w:lineRule="auto"/>
      </w:pPr>
      <w:r>
        <w:separator/>
      </w:r>
    </w:p>
  </w:endnote>
  <w:endnote w:type="continuationSeparator" w:id="0">
    <w:p w:rsidR="00881F7A" w:rsidRDefault="00881F7A" w:rsidP="004A5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7A" w:rsidRDefault="00881F7A" w:rsidP="004A5B40">
      <w:pPr>
        <w:spacing w:line="240" w:lineRule="auto"/>
      </w:pPr>
      <w:r>
        <w:separator/>
      </w:r>
    </w:p>
  </w:footnote>
  <w:footnote w:type="continuationSeparator" w:id="0">
    <w:p w:rsidR="00881F7A" w:rsidRDefault="00881F7A" w:rsidP="004A5B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24B4"/>
    <w:multiLevelType w:val="hybridMultilevel"/>
    <w:tmpl w:val="A9B41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4A"/>
    <w:rsid w:val="00002E3B"/>
    <w:rsid w:val="0008337A"/>
    <w:rsid w:val="000C3117"/>
    <w:rsid w:val="00145126"/>
    <w:rsid w:val="001B57CE"/>
    <w:rsid w:val="00285AF6"/>
    <w:rsid w:val="002D7A82"/>
    <w:rsid w:val="00482F09"/>
    <w:rsid w:val="00485B68"/>
    <w:rsid w:val="004A5B40"/>
    <w:rsid w:val="006270C7"/>
    <w:rsid w:val="006A51EA"/>
    <w:rsid w:val="006E002D"/>
    <w:rsid w:val="00773AC9"/>
    <w:rsid w:val="007C6AD5"/>
    <w:rsid w:val="00881F7A"/>
    <w:rsid w:val="00945BD0"/>
    <w:rsid w:val="00B768E5"/>
    <w:rsid w:val="00BC6643"/>
    <w:rsid w:val="00C41483"/>
    <w:rsid w:val="00C51B73"/>
    <w:rsid w:val="00C634D0"/>
    <w:rsid w:val="00CE766A"/>
    <w:rsid w:val="00EC4BE4"/>
    <w:rsid w:val="00EE4C35"/>
    <w:rsid w:val="00F57B7B"/>
    <w:rsid w:val="00F90F71"/>
    <w:rsid w:val="00FB45C5"/>
    <w:rsid w:val="00F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40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B4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B40"/>
    <w:rPr>
      <w:sz w:val="18"/>
      <w:szCs w:val="18"/>
    </w:rPr>
  </w:style>
  <w:style w:type="table" w:styleId="a5">
    <w:name w:val="Table Grid"/>
    <w:basedOn w:val="a1"/>
    <w:uiPriority w:val="59"/>
    <w:rsid w:val="004A5B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F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40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B4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B40"/>
    <w:rPr>
      <w:sz w:val="18"/>
      <w:szCs w:val="18"/>
    </w:rPr>
  </w:style>
  <w:style w:type="table" w:styleId="a5">
    <w:name w:val="Table Grid"/>
    <w:basedOn w:val="a1"/>
    <w:uiPriority w:val="59"/>
    <w:rsid w:val="004A5B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F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685</Characters>
  <Application>Microsoft Office Word</Application>
  <DocSecurity>0</DocSecurity>
  <Lines>5</Lines>
  <Paragraphs>1</Paragraphs>
  <ScaleCrop>false</ScaleCrop>
  <Company>Lenovo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陈芃</dc:creator>
  <cp:lastModifiedBy>陈芃</cp:lastModifiedBy>
  <cp:revision>4</cp:revision>
  <dcterms:created xsi:type="dcterms:W3CDTF">2023-11-10T03:48:00Z</dcterms:created>
  <dcterms:modified xsi:type="dcterms:W3CDTF">2023-11-10T06:39:00Z</dcterms:modified>
</cp:coreProperties>
</file>